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人民调解工作室建设标准</w:t>
      </w:r>
    </w:p>
    <w:tbl>
      <w:tblPr>
        <w:tblStyle w:val="5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95"/>
        <w:gridCol w:w="6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68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标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基础保障有力</w:t>
            </w: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解室的名称，属于人民调解委员会派驻单位人民调解工作室的，全称由“所属人民调解委员会名称”“驻所在单位人民调解工作室”两部分内容依次组成，全称“某某人民调解委员会驻某某单位人民调解工作室”；属于个人调解工作室的，可以由人民调解员的名字或能够体现其特色的名称命名。全称由“所属人民调解委员会名称”“个人姓名或习惯称呼”和“人民调解工作室”三部分内容依次组成，简称“某某工作室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调解室的地点应依托本辖区人民调解委员会，以便民为原则，尽量靠近调解区域中心位置。人民调解工作室办公面积一般不少于10平方米。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调解文化突出</w:t>
            </w: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工作室内设置必要的办公与接待设施，悬挂相关制度、营造人民调解文化、调解员特长介绍等内容。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调解员办公桌上放置个人桌牌，工作时挂工作证牌或等级人民调解员胸卡。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机制运行规范</w:t>
            </w: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制定和落实岗位责任制、业务登记、数据统计等制度。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及时上报纠纷信息和相关数据统计，充分利用人民调解大数据平台和微信小程序等，推广运用智能调解工作。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人民调解协议书等文书合法规范，文书资料、调解卷宗及时整理归档。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工作实绩显著</w:t>
            </w: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品牌调解室人民调解员政治素质高，大局意识强，从事人民调解工作2年以上。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年均矛盾纠纷调解数量一般不低于20件（含口头调解）。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没有出现因调解不力或明显不当引发的矛盾纠纷激化情况。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群众基础好，具有一定威信，在当地具有较高的社会影响和知名度。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D551C"/>
    <w:rsid w:val="001B528B"/>
    <w:rsid w:val="001C2A8F"/>
    <w:rsid w:val="002A376E"/>
    <w:rsid w:val="0034452E"/>
    <w:rsid w:val="00604E6B"/>
    <w:rsid w:val="00636F78"/>
    <w:rsid w:val="0073788B"/>
    <w:rsid w:val="007F1291"/>
    <w:rsid w:val="008C6472"/>
    <w:rsid w:val="00912D51"/>
    <w:rsid w:val="00A706EF"/>
    <w:rsid w:val="00BE460C"/>
    <w:rsid w:val="00C06F4C"/>
    <w:rsid w:val="00C45BC9"/>
    <w:rsid w:val="00D8258A"/>
    <w:rsid w:val="00DF514D"/>
    <w:rsid w:val="00E113F7"/>
    <w:rsid w:val="00F2551E"/>
    <w:rsid w:val="11DD551C"/>
    <w:rsid w:val="32EF1F60"/>
    <w:rsid w:val="39B61067"/>
    <w:rsid w:val="3ABD0F39"/>
    <w:rsid w:val="6F94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559</Characters>
  <Lines>4</Lines>
  <Paragraphs>1</Paragraphs>
  <TotalTime>127</TotalTime>
  <ScaleCrop>false</ScaleCrop>
  <LinksUpToDate>false</LinksUpToDate>
  <CharactersWithSpaces>655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2021-03-17T09:24:00Z</dcterms:created>
  <dc:creator>dell301z</dc:creator>
  <cp:lastModifiedBy>市司法局盖章人员</cp:lastModifiedBy>
  <cp:lastPrinted>2021-06-15T02:34:00Z</cp:lastPrinted>
  <dcterms:modified xsi:type="dcterms:W3CDTF">2021-06-25T08:02:35Z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1BB625ED6CCE45F686207D4D3EC1CA27</vt:lpwstr>
  </property>
</Properties>
</file>